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B4BBD" w14:textId="77777777" w:rsidR="002A44A8" w:rsidRPr="007021AA" w:rsidRDefault="002B7973" w:rsidP="007021AA">
      <w:pPr>
        <w:pStyle w:val="s6"/>
        <w:spacing w:before="0" w:beforeAutospacing="0" w:after="0" w:afterAutospacing="0" w:line="360" w:lineRule="auto"/>
        <w:jc w:val="both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7021AA">
        <w:rPr>
          <w:rStyle w:val="bumpedfont15"/>
          <w:rFonts w:ascii="Arial" w:hAnsi="Arial" w:cs="Arial"/>
          <w:b/>
          <w:bCs/>
          <w:sz w:val="28"/>
          <w:szCs w:val="28"/>
        </w:rPr>
        <w:t>Messeauftritt vor der Haustür</w:t>
      </w:r>
    </w:p>
    <w:p w14:paraId="03B59038" w14:textId="77777777" w:rsidR="002A44A8" w:rsidRPr="007021AA" w:rsidRDefault="002B7973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7021AA">
        <w:rPr>
          <w:rFonts w:ascii="Arial" w:hAnsi="Arial" w:cs="Arial"/>
          <w:b/>
          <w:bCs/>
          <w:u w:val="single"/>
        </w:rPr>
        <w:t>Remmers kooperiert mit Cloppenburger Farbengroßhändler</w:t>
      </w:r>
    </w:p>
    <w:p w14:paraId="676A5FE0" w14:textId="77777777" w:rsidR="002A44A8" w:rsidRPr="007021AA" w:rsidRDefault="002A44A8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6ED02AB" w14:textId="2484EBEB" w:rsidR="00132352" w:rsidRPr="007021AA" w:rsidRDefault="0031611B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021AA">
        <w:rPr>
          <w:rFonts w:ascii="Arial" w:hAnsi="Arial" w:cs="Arial"/>
          <w:sz w:val="22"/>
          <w:szCs w:val="22"/>
        </w:rPr>
        <w:t>Erstmals nimmt der mittelständische P</w:t>
      </w:r>
      <w:r w:rsidR="00804BDC" w:rsidRPr="007021AA">
        <w:rPr>
          <w:rFonts w:ascii="Arial" w:hAnsi="Arial" w:cs="Arial"/>
          <w:sz w:val="22"/>
          <w:szCs w:val="22"/>
        </w:rPr>
        <w:t>remium-Anbieter</w:t>
      </w:r>
      <w:r w:rsidRPr="007021AA">
        <w:rPr>
          <w:rFonts w:ascii="Arial" w:hAnsi="Arial" w:cs="Arial"/>
          <w:sz w:val="22"/>
          <w:szCs w:val="22"/>
        </w:rPr>
        <w:t xml:space="preserve"> Remmers aus Löningen</w:t>
      </w:r>
      <w:r w:rsidR="00804BDC" w:rsidRPr="007021AA">
        <w:rPr>
          <w:rFonts w:ascii="Arial" w:hAnsi="Arial" w:cs="Arial"/>
          <w:sz w:val="22"/>
          <w:szCs w:val="22"/>
        </w:rPr>
        <w:t xml:space="preserve"> am 9. </w:t>
      </w:r>
      <w:r w:rsidRPr="007021AA">
        <w:rPr>
          <w:rFonts w:ascii="Arial" w:hAnsi="Arial" w:cs="Arial"/>
          <w:sz w:val="22"/>
          <w:szCs w:val="22"/>
        </w:rPr>
        <w:t>u</w:t>
      </w:r>
      <w:r w:rsidR="00804BDC" w:rsidRPr="007021AA">
        <w:rPr>
          <w:rFonts w:ascii="Arial" w:hAnsi="Arial" w:cs="Arial"/>
          <w:sz w:val="22"/>
          <w:szCs w:val="22"/>
        </w:rPr>
        <w:t xml:space="preserve">nd 10. September 2022 an der vom Farbengroßhändler Weigel veranstalteten </w:t>
      </w:r>
      <w:r w:rsidRPr="007021AA">
        <w:rPr>
          <w:rFonts w:ascii="Arial" w:hAnsi="Arial" w:cs="Arial"/>
          <w:sz w:val="22"/>
          <w:szCs w:val="22"/>
        </w:rPr>
        <w:t>gleichnamigen Hausm</w:t>
      </w:r>
      <w:r w:rsidR="00804BDC" w:rsidRPr="007021AA">
        <w:rPr>
          <w:rFonts w:ascii="Arial" w:hAnsi="Arial" w:cs="Arial"/>
          <w:sz w:val="22"/>
          <w:szCs w:val="22"/>
        </w:rPr>
        <w:t xml:space="preserve">esse im BLG Forum in Bremen teil. Die Messe wird traditionell von der Zielgruppe der Maler und des ausbauenden Gewerbes in Nordwestdeutschland </w:t>
      </w:r>
      <w:r w:rsidRPr="007021AA">
        <w:rPr>
          <w:rFonts w:ascii="Arial" w:hAnsi="Arial" w:cs="Arial"/>
          <w:sz w:val="22"/>
          <w:szCs w:val="22"/>
        </w:rPr>
        <w:t>stark frequentiert, bietet sie doch einen aktuellen Überblick über wichtige Trends und Neuheiten für professionelle Verarbeiter.</w:t>
      </w:r>
    </w:p>
    <w:p w14:paraId="649F3853" w14:textId="3CB6A9C9" w:rsidR="00AB41C4" w:rsidRPr="007021AA" w:rsidRDefault="0031611B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021AA">
        <w:rPr>
          <w:rFonts w:ascii="Arial" w:hAnsi="Arial" w:cs="Arial"/>
          <w:sz w:val="22"/>
          <w:szCs w:val="22"/>
        </w:rPr>
        <w:t>A</w:t>
      </w:r>
      <w:r w:rsidR="00804BDC" w:rsidRPr="007021AA">
        <w:rPr>
          <w:rFonts w:ascii="Arial" w:hAnsi="Arial" w:cs="Arial"/>
          <w:sz w:val="22"/>
          <w:szCs w:val="22"/>
        </w:rPr>
        <w:t>uf dem 30 qm großen Messestand präsentiert das Remmers-Team</w:t>
      </w:r>
      <w:r w:rsidRPr="007021AA">
        <w:rPr>
          <w:rFonts w:ascii="Arial" w:hAnsi="Arial" w:cs="Arial"/>
          <w:sz w:val="22"/>
          <w:szCs w:val="22"/>
        </w:rPr>
        <w:t xml:space="preserve"> ausgewählte Produkte aus </w:t>
      </w:r>
      <w:r w:rsidR="002B7973" w:rsidRPr="007021AA">
        <w:rPr>
          <w:rFonts w:ascii="Arial" w:hAnsi="Arial" w:cs="Arial"/>
          <w:sz w:val="22"/>
          <w:szCs w:val="22"/>
        </w:rPr>
        <w:t>dem umfangreichen</w:t>
      </w:r>
      <w:r w:rsidR="009466C4" w:rsidRPr="007021AA">
        <w:rPr>
          <w:rFonts w:ascii="Arial" w:hAnsi="Arial" w:cs="Arial"/>
          <w:sz w:val="22"/>
          <w:szCs w:val="22"/>
        </w:rPr>
        <w:t xml:space="preserve"> Sortiment</w:t>
      </w:r>
      <w:r w:rsidRPr="007021AA">
        <w:rPr>
          <w:rFonts w:ascii="Arial" w:hAnsi="Arial" w:cs="Arial"/>
          <w:sz w:val="22"/>
          <w:szCs w:val="22"/>
        </w:rPr>
        <w:t>.</w:t>
      </w:r>
      <w:r w:rsidR="009466C4" w:rsidRPr="007021AA">
        <w:rPr>
          <w:rFonts w:ascii="Arial" w:hAnsi="Arial" w:cs="Arial"/>
          <w:sz w:val="22"/>
          <w:szCs w:val="22"/>
        </w:rPr>
        <w:t xml:space="preserve"> Dabei versteht sich Remmers als neuer Partner der Firma Weigel und bietet neben leistungsfähigen Lasuren und Lacksystemen für das Malerhandwerk auch einfach zu verarbeitende Bodenbeschichtungssysteme.</w:t>
      </w:r>
      <w:r w:rsidR="00AB41C4" w:rsidRPr="007021AA">
        <w:rPr>
          <w:rFonts w:ascii="Arial" w:hAnsi="Arial" w:cs="Arial"/>
          <w:sz w:val="22"/>
          <w:szCs w:val="22"/>
        </w:rPr>
        <w:t xml:space="preserve"> Sie ermöglichen Verarbeitern aus anderen Gewerken, Bodenbeschichtungen professionell auszuführen und alle Leistungen aus einer Hand anzubieten. Die beständigen und sicheren Bodenbeschichtungssysteme decken mit ihrer Vielfalt ein breites Anwendungsspektrum ab </w:t>
      </w:r>
      <w:r w:rsidR="007021AA">
        <w:rPr>
          <w:rFonts w:ascii="Arial" w:hAnsi="Arial" w:cs="Arial"/>
          <w:sz w:val="22"/>
          <w:szCs w:val="22"/>
        </w:rPr>
        <w:t>-</w:t>
      </w:r>
      <w:r w:rsidR="00AB41C4" w:rsidRPr="007021AA">
        <w:rPr>
          <w:rFonts w:ascii="Arial" w:hAnsi="Arial" w:cs="Arial"/>
          <w:sz w:val="22"/>
          <w:szCs w:val="22"/>
        </w:rPr>
        <w:t xml:space="preserve"> von Innenräumen bis zu Tiefgaragen.</w:t>
      </w:r>
    </w:p>
    <w:p w14:paraId="5B71C412" w14:textId="4CBA3E5D" w:rsidR="00AB41C4" w:rsidRPr="007021AA" w:rsidRDefault="002B7973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021AA">
        <w:rPr>
          <w:rFonts w:ascii="Arial" w:hAnsi="Arial" w:cs="Arial"/>
          <w:sz w:val="22"/>
          <w:szCs w:val="22"/>
        </w:rPr>
        <w:t xml:space="preserve">Außerdem haben die </w:t>
      </w:r>
      <w:r w:rsidR="00132352" w:rsidRPr="007021AA">
        <w:rPr>
          <w:rFonts w:ascii="Arial" w:hAnsi="Arial" w:cs="Arial"/>
          <w:sz w:val="22"/>
          <w:szCs w:val="22"/>
        </w:rPr>
        <w:t>Remmers-Mitar</w:t>
      </w:r>
      <w:r w:rsidRPr="007021AA">
        <w:rPr>
          <w:rFonts w:ascii="Arial" w:hAnsi="Arial" w:cs="Arial"/>
          <w:sz w:val="22"/>
          <w:szCs w:val="22"/>
        </w:rPr>
        <w:t>b</w:t>
      </w:r>
      <w:r w:rsidR="00132352" w:rsidRPr="007021AA">
        <w:rPr>
          <w:rFonts w:ascii="Arial" w:hAnsi="Arial" w:cs="Arial"/>
          <w:sz w:val="22"/>
          <w:szCs w:val="22"/>
        </w:rPr>
        <w:t>eiter</w:t>
      </w:r>
      <w:r w:rsidR="00AB41C4" w:rsidRPr="007021AA">
        <w:rPr>
          <w:rFonts w:ascii="Arial" w:hAnsi="Arial" w:cs="Arial"/>
          <w:sz w:val="22"/>
          <w:szCs w:val="22"/>
        </w:rPr>
        <w:t xml:space="preserve"> u.a. leistungsfähige Lacke wie den </w:t>
      </w:r>
      <w:r w:rsidR="00132352" w:rsidRPr="007021AA">
        <w:rPr>
          <w:rFonts w:ascii="Arial" w:hAnsi="Arial" w:cs="Arial"/>
          <w:sz w:val="22"/>
          <w:szCs w:val="22"/>
        </w:rPr>
        <w:t>Aqua ML-69/sm Multi-Lack 3in1</w:t>
      </w:r>
      <w:r w:rsidRPr="007021AA">
        <w:rPr>
          <w:rFonts w:ascii="Arial" w:hAnsi="Arial" w:cs="Arial"/>
          <w:sz w:val="22"/>
          <w:szCs w:val="22"/>
        </w:rPr>
        <w:t xml:space="preserve"> im Gepäck</w:t>
      </w:r>
      <w:r w:rsidR="00132352" w:rsidRPr="007021AA">
        <w:rPr>
          <w:rFonts w:ascii="Arial" w:hAnsi="Arial" w:cs="Arial"/>
          <w:sz w:val="22"/>
          <w:szCs w:val="22"/>
        </w:rPr>
        <w:t>. Das wasserbasierte Eintopf-Lacksystem ist äußerst vielseitig einsetzbar und eignet sich für den gesamten Beschichtungsaufbau auf Metallen, Kunststoffen sowie nicht und begrenzt maßhaltigen Holzbauteilen im Innen- und Außenbereich.</w:t>
      </w:r>
      <w:r w:rsidR="002A066C" w:rsidRPr="007021AA">
        <w:rPr>
          <w:rFonts w:ascii="Arial" w:hAnsi="Arial" w:cs="Arial"/>
          <w:sz w:val="22"/>
          <w:szCs w:val="22"/>
        </w:rPr>
        <w:t xml:space="preserve"> </w:t>
      </w:r>
      <w:r w:rsidR="00AB41C4" w:rsidRPr="007021AA">
        <w:rPr>
          <w:rFonts w:ascii="Arial" w:hAnsi="Arial" w:cs="Arial"/>
          <w:sz w:val="22"/>
          <w:szCs w:val="22"/>
        </w:rPr>
        <w:t>Von der Leistungsfähigkeit der verschiedenen Systeme können sich Besucher an beiden Tagen bei Live-Vorführungen am Remmers-Messestand überzeugen.</w:t>
      </w:r>
    </w:p>
    <w:p w14:paraId="08DA1D49" w14:textId="77777777" w:rsidR="002A44A8" w:rsidRPr="007021AA" w:rsidRDefault="002A44A8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021AA">
        <w:rPr>
          <w:rFonts w:ascii="Arial" w:hAnsi="Arial" w:cs="Arial"/>
          <w:sz w:val="22"/>
          <w:szCs w:val="22"/>
        </w:rPr>
        <w:t>Weitere Informationen erhalten Sie unte</w:t>
      </w:r>
      <w:r w:rsidR="00AB2C50" w:rsidRPr="007021AA">
        <w:rPr>
          <w:rFonts w:ascii="Arial" w:hAnsi="Arial" w:cs="Arial"/>
          <w:sz w:val="22"/>
          <w:szCs w:val="22"/>
        </w:rPr>
        <w:t>r www.remmers.com.</w:t>
      </w:r>
    </w:p>
    <w:p w14:paraId="32A241FA" w14:textId="77777777" w:rsidR="002A44A8" w:rsidRPr="007021AA" w:rsidRDefault="002A44A8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5C9E01A" w14:textId="01F35045" w:rsidR="002A44A8" w:rsidRPr="00640273" w:rsidRDefault="00640273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40273">
        <w:rPr>
          <w:rFonts w:ascii="Arial" w:hAnsi="Arial" w:cs="Arial"/>
          <w:i/>
          <w:iCs/>
          <w:sz w:val="22"/>
          <w:szCs w:val="22"/>
        </w:rPr>
        <w:t>1.687</w:t>
      </w:r>
      <w:r w:rsidR="000200F9" w:rsidRPr="00640273">
        <w:rPr>
          <w:rFonts w:ascii="Arial" w:hAnsi="Arial" w:cs="Arial"/>
          <w:i/>
          <w:iCs/>
          <w:sz w:val="22"/>
          <w:szCs w:val="22"/>
        </w:rPr>
        <w:t xml:space="preserve"> Zeichen </w:t>
      </w:r>
      <w:r w:rsidRPr="00640273">
        <w:rPr>
          <w:rFonts w:ascii="Arial" w:hAnsi="Arial" w:cs="Arial"/>
          <w:i/>
          <w:iCs/>
          <w:sz w:val="22"/>
          <w:szCs w:val="22"/>
        </w:rPr>
        <w:t>(</w:t>
      </w:r>
      <w:r w:rsidR="000200F9" w:rsidRPr="00640273">
        <w:rPr>
          <w:rFonts w:ascii="Arial" w:hAnsi="Arial" w:cs="Arial"/>
          <w:i/>
          <w:iCs/>
          <w:sz w:val="22"/>
          <w:szCs w:val="22"/>
        </w:rPr>
        <w:t>inkl. Leerzeichen</w:t>
      </w:r>
      <w:r w:rsidRPr="00640273">
        <w:rPr>
          <w:rFonts w:ascii="Arial" w:hAnsi="Arial" w:cs="Arial"/>
          <w:i/>
          <w:iCs/>
          <w:sz w:val="22"/>
          <w:szCs w:val="22"/>
        </w:rPr>
        <w:t>)</w:t>
      </w:r>
    </w:p>
    <w:p w14:paraId="7CA6F579" w14:textId="3C78F978" w:rsidR="002A44A8" w:rsidRPr="00640273" w:rsidRDefault="002A44A8" w:rsidP="007021AA">
      <w:pPr>
        <w:pStyle w:val="s6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40273">
        <w:rPr>
          <w:rFonts w:ascii="Arial" w:hAnsi="Arial" w:cs="Arial"/>
          <w:i/>
          <w:iCs/>
          <w:sz w:val="22"/>
          <w:szCs w:val="22"/>
        </w:rPr>
        <w:t xml:space="preserve">Löningen, den </w:t>
      </w:r>
      <w:r w:rsidR="00640273" w:rsidRPr="00640273">
        <w:rPr>
          <w:rFonts w:ascii="Arial" w:hAnsi="Arial" w:cs="Arial"/>
          <w:i/>
          <w:iCs/>
          <w:sz w:val="22"/>
          <w:szCs w:val="22"/>
        </w:rPr>
        <w:t>30</w:t>
      </w:r>
      <w:r w:rsidR="00AB2C50" w:rsidRPr="00640273">
        <w:rPr>
          <w:rFonts w:ascii="Arial" w:hAnsi="Arial" w:cs="Arial"/>
          <w:i/>
          <w:iCs/>
          <w:sz w:val="22"/>
          <w:szCs w:val="22"/>
        </w:rPr>
        <w:t xml:space="preserve">. </w:t>
      </w:r>
      <w:r w:rsidR="00132352" w:rsidRPr="00640273">
        <w:rPr>
          <w:rFonts w:ascii="Arial" w:hAnsi="Arial" w:cs="Arial"/>
          <w:i/>
          <w:iCs/>
          <w:sz w:val="22"/>
          <w:szCs w:val="22"/>
        </w:rPr>
        <w:t>August</w:t>
      </w:r>
      <w:r w:rsidR="00A553DC" w:rsidRPr="006402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0273">
        <w:rPr>
          <w:rFonts w:ascii="Arial" w:hAnsi="Arial" w:cs="Arial"/>
          <w:i/>
          <w:iCs/>
          <w:sz w:val="22"/>
          <w:szCs w:val="22"/>
        </w:rPr>
        <w:t>20</w:t>
      </w:r>
      <w:r w:rsidR="000200F9" w:rsidRPr="00640273">
        <w:rPr>
          <w:rFonts w:ascii="Arial" w:hAnsi="Arial" w:cs="Arial"/>
          <w:i/>
          <w:iCs/>
          <w:sz w:val="22"/>
          <w:szCs w:val="22"/>
        </w:rPr>
        <w:t>22</w:t>
      </w:r>
    </w:p>
    <w:p w14:paraId="2C240D5B" w14:textId="68AF8BA3" w:rsidR="006A6902" w:rsidRPr="00640273" w:rsidRDefault="002A44A8" w:rsidP="007021A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40273">
        <w:rPr>
          <w:rFonts w:ascii="Arial" w:hAnsi="Arial" w:cs="Arial"/>
          <w:i/>
          <w:iCs/>
          <w:sz w:val="22"/>
          <w:szCs w:val="22"/>
        </w:rPr>
        <w:t>Kontakt für Redaktionen: Christian Behrens, Tel. 0 54 32/83 858</w:t>
      </w:r>
    </w:p>
    <w:p w14:paraId="318CEAB2" w14:textId="469C6846" w:rsidR="006A6902" w:rsidRPr="007021AA" w:rsidRDefault="006A6902" w:rsidP="0070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761279" w14:textId="486018ED" w:rsidR="002A44A8" w:rsidRPr="00640273" w:rsidRDefault="006A6902" w:rsidP="007021A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40273">
        <w:rPr>
          <w:rFonts w:ascii="Arial" w:hAnsi="Arial" w:cs="Arial"/>
          <w:sz w:val="22"/>
          <w:szCs w:val="22"/>
          <w:u w:val="single"/>
        </w:rPr>
        <w:lastRenderedPageBreak/>
        <w:t>Bildunterschrift:</w:t>
      </w:r>
    </w:p>
    <w:p w14:paraId="29A906BA" w14:textId="5473E41D" w:rsidR="006A6902" w:rsidRPr="007021AA" w:rsidRDefault="006A6902" w:rsidP="0070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21B193" w14:textId="7657F092" w:rsidR="00C03713" w:rsidRDefault="00640273" w:rsidP="0070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1477 – Kooperation Weigel.jpg</w:t>
      </w:r>
    </w:p>
    <w:p w14:paraId="2CA630F1" w14:textId="57D1DB0F" w:rsidR="00C03713" w:rsidRPr="007021AA" w:rsidRDefault="00FB05F6" w:rsidP="00702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21AA">
        <w:rPr>
          <w:rFonts w:ascii="Arial" w:hAnsi="Arial" w:cs="Arial"/>
          <w:sz w:val="22"/>
          <w:szCs w:val="22"/>
        </w:rPr>
        <w:t xml:space="preserve">Mit der Kooperation </w:t>
      </w:r>
      <w:r w:rsidR="00F94B0A" w:rsidRPr="007021AA">
        <w:rPr>
          <w:rFonts w:ascii="Arial" w:hAnsi="Arial" w:cs="Arial"/>
          <w:sz w:val="22"/>
          <w:szCs w:val="22"/>
        </w:rPr>
        <w:t>des</w:t>
      </w:r>
      <w:r w:rsidR="00B41125" w:rsidRPr="007021AA">
        <w:rPr>
          <w:rFonts w:ascii="Arial" w:hAnsi="Arial" w:cs="Arial"/>
          <w:sz w:val="22"/>
          <w:szCs w:val="22"/>
        </w:rPr>
        <w:t xml:space="preserve"> mittelständischen</w:t>
      </w:r>
      <w:r w:rsidR="00EE761D" w:rsidRPr="007021AA">
        <w:rPr>
          <w:rFonts w:ascii="Arial" w:hAnsi="Arial" w:cs="Arial"/>
          <w:sz w:val="22"/>
          <w:szCs w:val="22"/>
        </w:rPr>
        <w:t xml:space="preserve"> </w:t>
      </w:r>
      <w:r w:rsidR="00B41125" w:rsidRPr="007021AA">
        <w:rPr>
          <w:rFonts w:ascii="Arial" w:hAnsi="Arial" w:cs="Arial"/>
          <w:sz w:val="22"/>
          <w:szCs w:val="22"/>
        </w:rPr>
        <w:t>Premium-Anbieters</w:t>
      </w:r>
      <w:r w:rsidRPr="007021AA">
        <w:rPr>
          <w:rFonts w:ascii="Arial" w:hAnsi="Arial" w:cs="Arial"/>
          <w:sz w:val="22"/>
          <w:szCs w:val="22"/>
        </w:rPr>
        <w:t xml:space="preserve"> </w:t>
      </w:r>
      <w:r w:rsidR="00F94B0A" w:rsidRPr="007021AA">
        <w:rPr>
          <w:rFonts w:ascii="Arial" w:hAnsi="Arial" w:cs="Arial"/>
          <w:sz w:val="22"/>
          <w:szCs w:val="22"/>
        </w:rPr>
        <w:t xml:space="preserve">Remmers </w:t>
      </w:r>
      <w:r w:rsidR="00B41125" w:rsidRPr="007021AA">
        <w:rPr>
          <w:rFonts w:ascii="Arial" w:hAnsi="Arial" w:cs="Arial"/>
          <w:sz w:val="22"/>
          <w:szCs w:val="22"/>
        </w:rPr>
        <w:t xml:space="preserve">und dem Farbengroßhändler Weigel trifft </w:t>
      </w:r>
      <w:r w:rsidR="00EE761D" w:rsidRPr="007021AA">
        <w:rPr>
          <w:rFonts w:ascii="Arial" w:hAnsi="Arial" w:cs="Arial"/>
          <w:sz w:val="22"/>
          <w:szCs w:val="22"/>
        </w:rPr>
        <w:t>Kompetenz auf Partnerschaft.</w:t>
      </w:r>
    </w:p>
    <w:p w14:paraId="7D02FE81" w14:textId="28CDC4FD" w:rsidR="006A6902" w:rsidRPr="00640273" w:rsidRDefault="00C03713" w:rsidP="007021A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40273">
        <w:rPr>
          <w:rFonts w:ascii="Arial" w:hAnsi="Arial" w:cs="Arial"/>
          <w:i/>
          <w:iCs/>
          <w:sz w:val="22"/>
          <w:szCs w:val="22"/>
        </w:rPr>
        <w:t xml:space="preserve">Bildquelle: </w:t>
      </w:r>
      <w:r w:rsidR="00EE761D" w:rsidRPr="00640273">
        <w:rPr>
          <w:rFonts w:ascii="Arial" w:hAnsi="Arial" w:cs="Arial"/>
          <w:i/>
          <w:iCs/>
          <w:sz w:val="22"/>
          <w:szCs w:val="22"/>
        </w:rPr>
        <w:t>Weigel</w:t>
      </w:r>
    </w:p>
    <w:sectPr w:rsidR="006A6902" w:rsidRPr="00640273">
      <w:pgSz w:w="11900" w:h="16840"/>
      <w:pgMar w:top="3402" w:right="3686" w:bottom="284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B1FDE2" w16cex:dateUtc="2022-08-25T11:55:00Z"/>
  <w16cex:commentExtensible w16cex:durableId="26B1FE1D" w16cex:dateUtc="2022-08-25T11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713"/>
    <w:multiLevelType w:val="hybridMultilevel"/>
    <w:tmpl w:val="BE0EBAAA"/>
    <w:lvl w:ilvl="0" w:tplc="AFC0E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27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C63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720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A4B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34D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26A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B05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026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C2634"/>
    <w:multiLevelType w:val="hybridMultilevel"/>
    <w:tmpl w:val="8BFE2DBC"/>
    <w:lvl w:ilvl="0" w:tplc="8216270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F2D"/>
    <w:multiLevelType w:val="hybridMultilevel"/>
    <w:tmpl w:val="E3C6B1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6996"/>
    <w:multiLevelType w:val="hybridMultilevel"/>
    <w:tmpl w:val="C13CD66C"/>
    <w:lvl w:ilvl="0" w:tplc="6CD0D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B84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C65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6C5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6C3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3C4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52C3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D6F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8A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06070"/>
    <w:multiLevelType w:val="hybridMultilevel"/>
    <w:tmpl w:val="DBD0565C"/>
    <w:lvl w:ilvl="0" w:tplc="A39AE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365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522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088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724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C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8CD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FC5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32C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F3A6C"/>
    <w:multiLevelType w:val="hybridMultilevel"/>
    <w:tmpl w:val="F5C08844"/>
    <w:lvl w:ilvl="0" w:tplc="0EA8A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06F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663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766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F43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83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F8D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4D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78E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614BB"/>
    <w:multiLevelType w:val="hybridMultilevel"/>
    <w:tmpl w:val="DCE25CE2"/>
    <w:lvl w:ilvl="0" w:tplc="B18CE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403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149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1E8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A42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AE4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DE5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7E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12D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71"/>
    <w:rsid w:val="000200F9"/>
    <w:rsid w:val="00132352"/>
    <w:rsid w:val="001A76C5"/>
    <w:rsid w:val="001B4705"/>
    <w:rsid w:val="001F1B45"/>
    <w:rsid w:val="001F757D"/>
    <w:rsid w:val="00204E84"/>
    <w:rsid w:val="00291449"/>
    <w:rsid w:val="002928EE"/>
    <w:rsid w:val="002A066C"/>
    <w:rsid w:val="002A44A8"/>
    <w:rsid w:val="002B7973"/>
    <w:rsid w:val="0031611B"/>
    <w:rsid w:val="00440398"/>
    <w:rsid w:val="004E7A3A"/>
    <w:rsid w:val="005A1E43"/>
    <w:rsid w:val="00615097"/>
    <w:rsid w:val="00640273"/>
    <w:rsid w:val="006A6902"/>
    <w:rsid w:val="006C5511"/>
    <w:rsid w:val="006D32A0"/>
    <w:rsid w:val="007021AA"/>
    <w:rsid w:val="007215CD"/>
    <w:rsid w:val="007C1660"/>
    <w:rsid w:val="00804BDC"/>
    <w:rsid w:val="008E2B58"/>
    <w:rsid w:val="00942BD9"/>
    <w:rsid w:val="009466C4"/>
    <w:rsid w:val="009A743F"/>
    <w:rsid w:val="00A553DC"/>
    <w:rsid w:val="00AB2C50"/>
    <w:rsid w:val="00AB41C4"/>
    <w:rsid w:val="00AB5105"/>
    <w:rsid w:val="00AD7483"/>
    <w:rsid w:val="00B41125"/>
    <w:rsid w:val="00B67E71"/>
    <w:rsid w:val="00C03713"/>
    <w:rsid w:val="00CD230B"/>
    <w:rsid w:val="00EE761D"/>
    <w:rsid w:val="00EF5F7B"/>
    <w:rsid w:val="00F44448"/>
    <w:rsid w:val="00F94B0A"/>
    <w:rsid w:val="00FA12C2"/>
    <w:rsid w:val="00FB05F6"/>
    <w:rsid w:val="00FD0E9D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C88C"/>
  <w15:chartTrackingRefBased/>
  <w15:docId w15:val="{D650B59E-1DC7-4195-9CB3-EA24E3F7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s6">
    <w:name w:val="s6"/>
    <w:basedOn w:val="Standard"/>
    <w:pPr>
      <w:spacing w:before="100" w:beforeAutospacing="1" w:after="100" w:afterAutospacing="1"/>
    </w:pPr>
    <w:rPr>
      <w:rFonts w:ascii="Times New Roman" w:eastAsia="Calibri" w:hAnsi="Times New Roman"/>
      <w:lang w:eastAsia="de-DE"/>
    </w:rPr>
  </w:style>
  <w:style w:type="character" w:customStyle="1" w:styleId="bumpedfont15">
    <w:name w:val="bumpedfont15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A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A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A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A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E1F0E-F612-445A-812C-E55F2442C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3BFC4-8EDC-41C9-8CD3-A5BC022BB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E500-BDFF-4F97-8C5B-AA2E35A71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1781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09/19 Das leistungsstarke Duo für strapazierfähige Böden</vt:lpstr>
    </vt:vector>
  </TitlesOfParts>
  <Company>Remmers Baustofftechnik GmbH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09/19 Das leistungsstarke Duo für strapazierfähige Böden</dc:title>
  <dc:subject>Epoxy BS 2000/3000</dc:subject>
  <dc:creator>Christian Behrens</dc:creator>
  <cp:keywords/>
  <cp:lastModifiedBy>Nordenbrock, Marlene</cp:lastModifiedBy>
  <cp:revision>4</cp:revision>
  <cp:lastPrinted>2022-08-29T10:02:00Z</cp:lastPrinted>
  <dcterms:created xsi:type="dcterms:W3CDTF">2022-08-29T10:07:00Z</dcterms:created>
  <dcterms:modified xsi:type="dcterms:W3CDTF">2022-08-31T07:29:00Z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